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B4F07" w:rsidRDefault="00A27DC9" w:rsidP="003B4F07">
      <w:pPr>
        <w:jc w:val="center"/>
      </w:pPr>
      <w:proofErr w:type="spellStart"/>
      <w:r w:rsidRPr="00A27DC9">
        <w:t>Pressemitteilung</w:t>
      </w:r>
      <w:proofErr w:type="spellEnd"/>
    </w:p>
    <w:p w:rsidR="003B4F07" w:rsidRPr="001A1591" w:rsidRDefault="001A1591" w:rsidP="003B4F07">
      <w:pPr>
        <w:jc w:val="center"/>
        <w:rPr>
          <w:rFonts w:ascii="Cambria" w:hAnsi="Cambria"/>
          <w:b/>
          <w:i/>
          <w:sz w:val="28"/>
          <w:szCs w:val="28"/>
          <w:lang w:val="de-DE"/>
        </w:rPr>
      </w:pPr>
      <w:r w:rsidRPr="001A1591">
        <w:rPr>
          <w:rFonts w:ascii="Cambria" w:hAnsi="Cambria"/>
          <w:b/>
          <w:sz w:val="26"/>
          <w:szCs w:val="26"/>
          <w:lang w:val="de-DE"/>
        </w:rPr>
        <w:t>"</w:t>
      </w:r>
      <w:r w:rsidRPr="001A1591">
        <w:rPr>
          <w:rFonts w:ascii="Cambria" w:hAnsi="Cambria"/>
          <w:b/>
          <w:i/>
          <w:sz w:val="26"/>
          <w:szCs w:val="26"/>
          <w:lang w:val="de-DE"/>
        </w:rPr>
        <w:t>Lasst uns alle zusammen für einen Aufschwung arbeiten, der niemanden zurücklässt</w:t>
      </w:r>
      <w:r w:rsidRPr="001A1591">
        <w:rPr>
          <w:rFonts w:ascii="Cambria" w:hAnsi="Cambria"/>
          <w:b/>
          <w:sz w:val="26"/>
          <w:szCs w:val="26"/>
          <w:lang w:val="de-DE"/>
        </w:rPr>
        <w:t>"</w:t>
      </w:r>
    </w:p>
    <w:p w:rsidR="00503B91" w:rsidRPr="00A27DC9" w:rsidRDefault="00A27DC9" w:rsidP="00A82CF9">
      <w:pPr>
        <w:spacing w:before="120"/>
        <w:jc w:val="center"/>
        <w:rPr>
          <w:rFonts w:ascii="Book Antiqua" w:hAnsi="Book Antiqua"/>
          <w:bCs/>
          <w:lang w:val="de-DE"/>
        </w:rPr>
      </w:pPr>
      <w:r w:rsidRPr="00A27DC9">
        <w:rPr>
          <w:rFonts w:ascii="Cambria" w:hAnsi="Cambria"/>
          <w:bCs/>
          <w:sz w:val="26"/>
          <w:szCs w:val="26"/>
          <w:lang w:val="de-DE"/>
        </w:rPr>
        <w:t>Gemeinsames Treffen der CCEE-COMECE-</w:t>
      </w:r>
      <w:r>
        <w:rPr>
          <w:rFonts w:ascii="Cambria" w:hAnsi="Cambria"/>
          <w:bCs/>
          <w:sz w:val="26"/>
          <w:szCs w:val="26"/>
          <w:lang w:val="de-DE"/>
        </w:rPr>
        <w:t>Vorsitze</w:t>
      </w:r>
    </w:p>
    <w:p w:rsidR="003B4F07" w:rsidRPr="00A27DC9" w:rsidRDefault="003B4F07" w:rsidP="00503B91">
      <w:pPr>
        <w:rPr>
          <w:rFonts w:ascii="Book Antiqua" w:hAnsi="Book Antiqua"/>
          <w:lang w:val="de-DE"/>
        </w:rPr>
      </w:pPr>
    </w:p>
    <w:p w:rsidR="003B4F07" w:rsidRPr="00A27DC9" w:rsidRDefault="003B4F07" w:rsidP="00503B91">
      <w:pPr>
        <w:rPr>
          <w:rFonts w:ascii="Book Antiqua" w:hAnsi="Book Antiqua"/>
          <w:lang w:val="de-DE"/>
        </w:rPr>
      </w:pPr>
    </w:p>
    <w:p w:rsidR="001A1591" w:rsidRPr="001A1591" w:rsidRDefault="001A1591" w:rsidP="001A1591">
      <w:pPr>
        <w:jc w:val="both"/>
        <w:rPr>
          <w:lang w:val="de-DE"/>
        </w:rPr>
      </w:pPr>
      <w:r w:rsidRPr="001A1591">
        <w:rPr>
          <w:lang w:val="de-DE"/>
        </w:rPr>
        <w:t>Am Mittwoch, den 3. Juni 2020, fand die Jahrestagung der Präsidien von COMECE und CCEE statt, bei der die Auswirkungen der Covid-19-Pandemie auf das tägliche Leben in der Kirche und in den europäischen Gesellschaften sowie der Beitrag der katholischen Kirche zu einem „</w:t>
      </w:r>
      <w:r w:rsidRPr="001A1591">
        <w:rPr>
          <w:i/>
          <w:lang w:val="de-DE"/>
        </w:rPr>
        <w:t>gerechten Aufschwung, der niemanden zurücklässt</w:t>
      </w:r>
      <w:r w:rsidRPr="001A1591">
        <w:rPr>
          <w:lang w:val="de-DE"/>
        </w:rPr>
        <w:t>" im Mittelpunkt standen.</w:t>
      </w:r>
    </w:p>
    <w:p w:rsidR="001A1591" w:rsidRPr="001A1591" w:rsidRDefault="001A1591" w:rsidP="001A1591">
      <w:pPr>
        <w:jc w:val="both"/>
        <w:rPr>
          <w:lang w:val="de-DE"/>
        </w:rPr>
      </w:pPr>
    </w:p>
    <w:p w:rsidR="001A1591" w:rsidRPr="001A1591" w:rsidRDefault="001A1591" w:rsidP="001A1591">
      <w:pPr>
        <w:jc w:val="both"/>
        <w:rPr>
          <w:lang w:val="de-DE"/>
        </w:rPr>
      </w:pPr>
      <w:r w:rsidRPr="001A1591">
        <w:rPr>
          <w:lang w:val="de-DE"/>
        </w:rPr>
        <w:t>Im Fokus der Debatte standen die Situation der Kirche in Europa sowie die Zukunftsaussichten im Krisenkontext der durch das SARS-CoV-19-Virus verursachten Pandemie.</w:t>
      </w:r>
    </w:p>
    <w:p w:rsidR="001A1591" w:rsidRPr="001A1591" w:rsidRDefault="001A1591" w:rsidP="001A1591">
      <w:pPr>
        <w:jc w:val="both"/>
        <w:rPr>
          <w:lang w:val="de-DE"/>
        </w:rPr>
      </w:pPr>
    </w:p>
    <w:p w:rsidR="001A1591" w:rsidRPr="001A1591" w:rsidRDefault="001A1591" w:rsidP="001A1591">
      <w:pPr>
        <w:jc w:val="both"/>
        <w:rPr>
          <w:lang w:val="de-DE"/>
        </w:rPr>
      </w:pPr>
      <w:r w:rsidRPr="001A1591">
        <w:rPr>
          <w:lang w:val="de-DE"/>
        </w:rPr>
        <w:t>Die Präsidien der COMECE und des CCEE analysierten die Auswirkungen der Pandemie auf unsere zivilen und kirchlichen Gemeinschaften und zeigten Möglichkeiten der Zusammenarbeit für das künftige kirchliche Leben in Europa auf.</w:t>
      </w:r>
    </w:p>
    <w:p w:rsidR="001A1591" w:rsidRPr="001A1591" w:rsidRDefault="001A1591" w:rsidP="001A1591">
      <w:pPr>
        <w:jc w:val="both"/>
        <w:rPr>
          <w:lang w:val="de-DE"/>
        </w:rPr>
      </w:pPr>
    </w:p>
    <w:p w:rsidR="001A1591" w:rsidRPr="001A1591" w:rsidRDefault="001A1591" w:rsidP="001A1591">
      <w:pPr>
        <w:jc w:val="both"/>
        <w:rPr>
          <w:lang w:val="de-DE"/>
        </w:rPr>
      </w:pPr>
      <w:r w:rsidRPr="001A1591">
        <w:rPr>
          <w:lang w:val="de-DE"/>
        </w:rPr>
        <w:t>Die Prälaten bekräftigten die Nähe der katholischen Kirche zu all jenen, die mit der Pandemie zu kämpfen haben - den Opfern, ihren Familien und allen Mitarbeitern des Gesundheitswesens, den Freiwilligen und den Gläubigen, die an vorderster Front standen und stehen, sich um die Betroffenen kümmern und ihnen Hilfe bringen - und äußerten ihre Besorgnis „</w:t>
      </w:r>
      <w:r w:rsidRPr="001A1591">
        <w:rPr>
          <w:i/>
          <w:lang w:val="de-DE"/>
        </w:rPr>
        <w:t>über die Wirtschaftskrise und den daraus folgenden Verlust zahlreicher Arbeitsplätze</w:t>
      </w:r>
      <w:r w:rsidRPr="001A1591">
        <w:rPr>
          <w:lang w:val="de-DE"/>
        </w:rPr>
        <w:t>", sowie die Hoffnung, dass wir in Europa „</w:t>
      </w:r>
      <w:r w:rsidRPr="001A1591">
        <w:rPr>
          <w:i/>
          <w:lang w:val="de-DE"/>
        </w:rPr>
        <w:t>alle gemeinsam für einen Aufschwung arbeiten werden, der niemanden zurücklässt</w:t>
      </w:r>
      <w:r w:rsidRPr="001A1591">
        <w:rPr>
          <w:lang w:val="de-DE"/>
        </w:rPr>
        <w:t>".</w:t>
      </w:r>
    </w:p>
    <w:p w:rsidR="001A1591" w:rsidRPr="001A1591" w:rsidRDefault="001A1591" w:rsidP="001A1591">
      <w:pPr>
        <w:jc w:val="both"/>
        <w:rPr>
          <w:lang w:val="de-DE"/>
        </w:rPr>
      </w:pPr>
    </w:p>
    <w:p w:rsidR="001A1591" w:rsidRPr="001A1591" w:rsidRDefault="001A1591" w:rsidP="001A1591">
      <w:pPr>
        <w:jc w:val="both"/>
        <w:rPr>
          <w:lang w:val="de-DE"/>
        </w:rPr>
      </w:pPr>
      <w:r w:rsidRPr="001A1591">
        <w:rPr>
          <w:lang w:val="de-DE"/>
        </w:rPr>
        <w:t>In dieser Zeit der Krise, welche die beträchtlichen Grenzen des Individualismus aufzeigt, betonten die beiden Präsidien die zentrale Rolle der Familie, „</w:t>
      </w:r>
      <w:r w:rsidRPr="001A1591">
        <w:rPr>
          <w:i/>
          <w:lang w:val="de-DE"/>
        </w:rPr>
        <w:t>die wahre Zelle der Solidarität und des Teilens, aber auch ein Ort des gemeinsamen Gebets ist.</w:t>
      </w:r>
      <w:r w:rsidRPr="001A1591">
        <w:rPr>
          <w:lang w:val="de-DE"/>
        </w:rPr>
        <w:t xml:space="preserve"> </w:t>
      </w:r>
      <w:r w:rsidRPr="001A1591">
        <w:rPr>
          <w:i/>
          <w:lang w:val="de-DE"/>
        </w:rPr>
        <w:t xml:space="preserve">In die Familie zu investieren, - </w:t>
      </w:r>
      <w:r w:rsidRPr="001A1591">
        <w:rPr>
          <w:lang w:val="de-DE"/>
        </w:rPr>
        <w:t>so fuhren sie fort</w:t>
      </w:r>
      <w:r w:rsidRPr="001A1591">
        <w:rPr>
          <w:i/>
          <w:lang w:val="de-DE"/>
        </w:rPr>
        <w:t xml:space="preserve"> - ist der erste Schritt zu einem gerechten sozialen, wirtschaftlichen und kirchlichen Aufschwung</w:t>
      </w:r>
      <w:r w:rsidRPr="001A1591">
        <w:rPr>
          <w:lang w:val="de-DE"/>
        </w:rPr>
        <w:t>".</w:t>
      </w:r>
    </w:p>
    <w:p w:rsidR="001A1591" w:rsidRPr="001A1591" w:rsidRDefault="001A1591" w:rsidP="001A1591">
      <w:pPr>
        <w:jc w:val="both"/>
        <w:rPr>
          <w:lang w:val="de-DE"/>
        </w:rPr>
      </w:pPr>
    </w:p>
    <w:p w:rsidR="001A1591" w:rsidRPr="001A1591" w:rsidRDefault="001A1591" w:rsidP="001A1591">
      <w:pPr>
        <w:jc w:val="both"/>
        <w:rPr>
          <w:lang w:val="de-DE"/>
        </w:rPr>
      </w:pPr>
      <w:r w:rsidRPr="001A1591">
        <w:rPr>
          <w:lang w:val="de-DE"/>
        </w:rPr>
        <w:t>Die Teilnehmer des Treffens dankten den vielen Priestern, von denen viele auch ihr eigenes Leben opferten, für ihren wichtigen und großzügigen Dienst in dieser Zeit, und analysierten die Rolle der sozialen Medien beim Gebet und der Übertragung von Gottesdiensten.</w:t>
      </w:r>
    </w:p>
    <w:p w:rsidR="001A1591" w:rsidRPr="001A1591" w:rsidRDefault="001A1591" w:rsidP="001A1591">
      <w:pPr>
        <w:jc w:val="both"/>
        <w:rPr>
          <w:lang w:val="de-DE"/>
        </w:rPr>
      </w:pPr>
    </w:p>
    <w:p w:rsidR="001A1591" w:rsidRPr="001A1591" w:rsidRDefault="001A1591" w:rsidP="001A1591">
      <w:pPr>
        <w:jc w:val="both"/>
        <w:rPr>
          <w:lang w:val="de-DE"/>
        </w:rPr>
      </w:pPr>
      <w:r w:rsidRPr="001A1591">
        <w:rPr>
          <w:lang w:val="de-DE"/>
        </w:rPr>
        <w:t xml:space="preserve">Diese neuen Formen der religiösen Praxis, der Beziehungen, der Präsenz und des Teilens des Glaubens laden uns ein, nicht nur die Möglichkeiten zu erwägen, dem Glauben und der Kirche eine neue Bedeutung zu geben, sondern auch darauf hinzuwirken, dass viele Gläubige das Element der vollen </w:t>
      </w:r>
      <w:proofErr w:type="spellStart"/>
      <w:r w:rsidRPr="001A1591">
        <w:rPr>
          <w:lang w:val="de-DE"/>
        </w:rPr>
        <w:t>Sakramentalität</w:t>
      </w:r>
      <w:proofErr w:type="spellEnd"/>
      <w:r w:rsidRPr="001A1591">
        <w:rPr>
          <w:lang w:val="de-DE"/>
        </w:rPr>
        <w:t xml:space="preserve"> religiöser Feiern in Gotteshäusern wiederentdecken, welches der Einsatz neuer Technologien nicht gewährleisten kann.</w:t>
      </w:r>
    </w:p>
    <w:p w:rsidR="001A1591" w:rsidRPr="001A1591" w:rsidRDefault="001A1591" w:rsidP="001A1591">
      <w:pPr>
        <w:jc w:val="both"/>
        <w:rPr>
          <w:lang w:val="de-DE"/>
        </w:rPr>
      </w:pPr>
    </w:p>
    <w:p w:rsidR="001A1591" w:rsidRPr="001A1591" w:rsidRDefault="001A1591" w:rsidP="001A1591">
      <w:pPr>
        <w:jc w:val="both"/>
        <w:rPr>
          <w:lang w:val="de-DE"/>
        </w:rPr>
      </w:pPr>
      <w:r w:rsidRPr="001A1591">
        <w:rPr>
          <w:lang w:val="de-DE"/>
        </w:rPr>
        <w:t>Die beiden Präsidien diskutierten auch über die starke Einschränkung der Religionsfreiheit im Zusammenhang mit der Schließung von Gotteshäusern und dem Verbot von Liturgien, und forderten die Wiederherstellung normaler Beziehungen zwischen Staat und Kirche auf der Grundlage des Dialogs und der Achtung der Grundrechte.</w:t>
      </w:r>
    </w:p>
    <w:p w:rsidR="001A1591" w:rsidRPr="001A1591" w:rsidRDefault="001A1591" w:rsidP="001A1591">
      <w:pPr>
        <w:jc w:val="both"/>
        <w:rPr>
          <w:lang w:val="de-DE"/>
        </w:rPr>
      </w:pPr>
    </w:p>
    <w:p w:rsidR="00EB7066" w:rsidRPr="001A1591" w:rsidRDefault="001A1591" w:rsidP="001A1591">
      <w:pPr>
        <w:jc w:val="both"/>
        <w:rPr>
          <w:i/>
          <w:lang w:val="de-DE"/>
        </w:rPr>
      </w:pPr>
      <w:r w:rsidRPr="001A1591">
        <w:rPr>
          <w:lang w:val="de-DE"/>
        </w:rPr>
        <w:t xml:space="preserve">Wegen der vorsorglichen sozial-distanzierenden Maßnahmen wurde das Treffen per Videokonferenz abgehalten. An der Sitzung nahmen teil: die Präsidenten </w:t>
      </w:r>
      <w:proofErr w:type="spellStart"/>
      <w:r w:rsidRPr="001A1591">
        <w:rPr>
          <w:lang w:val="de-DE"/>
        </w:rPr>
        <w:t>S.Em</w:t>
      </w:r>
      <w:proofErr w:type="spellEnd"/>
      <w:r w:rsidRPr="001A1591">
        <w:rPr>
          <w:lang w:val="de-DE"/>
        </w:rPr>
        <w:t xml:space="preserve">. Kardinal Jean-Claude </w:t>
      </w:r>
      <w:proofErr w:type="spellStart"/>
      <w:r w:rsidRPr="001A1591">
        <w:rPr>
          <w:lang w:val="de-DE"/>
        </w:rPr>
        <w:t>Hollerich</w:t>
      </w:r>
      <w:proofErr w:type="spellEnd"/>
      <w:r w:rsidRPr="001A1591">
        <w:rPr>
          <w:lang w:val="de-DE"/>
        </w:rPr>
        <w:t xml:space="preserve"> SJ (COMECE) und </w:t>
      </w:r>
      <w:proofErr w:type="spellStart"/>
      <w:r w:rsidRPr="001A1591">
        <w:rPr>
          <w:lang w:val="de-DE"/>
        </w:rPr>
        <w:t>S.Em</w:t>
      </w:r>
      <w:proofErr w:type="spellEnd"/>
      <w:r w:rsidRPr="001A1591">
        <w:rPr>
          <w:lang w:val="de-DE"/>
        </w:rPr>
        <w:t xml:space="preserve">. Kardinal Angelo Bagnasco (CCEE), sowie </w:t>
      </w:r>
      <w:proofErr w:type="gramStart"/>
      <w:r w:rsidRPr="001A1591">
        <w:rPr>
          <w:lang w:val="de-DE"/>
        </w:rPr>
        <w:t>all Mitglieder</w:t>
      </w:r>
      <w:proofErr w:type="gramEnd"/>
      <w:r w:rsidRPr="001A1591">
        <w:rPr>
          <w:lang w:val="de-DE"/>
        </w:rPr>
        <w:t xml:space="preserve"> der zwei Präsidien – </w:t>
      </w:r>
      <w:proofErr w:type="spellStart"/>
      <w:r w:rsidRPr="001A1591">
        <w:rPr>
          <w:lang w:val="de-DE"/>
        </w:rPr>
        <w:t>S.Em</w:t>
      </w:r>
      <w:proofErr w:type="spellEnd"/>
      <w:r w:rsidRPr="001A1591">
        <w:rPr>
          <w:lang w:val="de-DE"/>
        </w:rPr>
        <w:t xml:space="preserve">. Kardinal Vincent Nichols (Westminster) und S.E. </w:t>
      </w:r>
      <w:proofErr w:type="spellStart"/>
      <w:r w:rsidRPr="001A1591">
        <w:rPr>
          <w:lang w:val="de-DE"/>
        </w:rPr>
        <w:t>Mgr</w:t>
      </w:r>
      <w:proofErr w:type="spellEnd"/>
      <w:r w:rsidRPr="001A1591">
        <w:rPr>
          <w:lang w:val="de-DE"/>
        </w:rPr>
        <w:t xml:space="preserve">. </w:t>
      </w:r>
      <w:proofErr w:type="spellStart"/>
      <w:r w:rsidRPr="001A1591">
        <w:rPr>
          <w:lang w:val="de-DE"/>
        </w:rPr>
        <w:t>Stanisław</w:t>
      </w:r>
      <w:proofErr w:type="spellEnd"/>
      <w:r w:rsidRPr="001A1591">
        <w:rPr>
          <w:lang w:val="de-DE"/>
        </w:rPr>
        <w:t xml:space="preserve"> </w:t>
      </w:r>
      <w:proofErr w:type="spellStart"/>
      <w:r w:rsidRPr="001A1591">
        <w:rPr>
          <w:lang w:val="de-DE"/>
        </w:rPr>
        <w:t>Gądecki</w:t>
      </w:r>
      <w:proofErr w:type="spellEnd"/>
      <w:r w:rsidRPr="001A1591">
        <w:rPr>
          <w:lang w:val="de-DE"/>
        </w:rPr>
        <w:t xml:space="preserve"> (</w:t>
      </w:r>
      <w:proofErr w:type="spellStart"/>
      <w:r w:rsidRPr="001A1591">
        <w:rPr>
          <w:lang w:val="de-DE"/>
        </w:rPr>
        <w:t>Poznan</w:t>
      </w:r>
      <w:proofErr w:type="spellEnd"/>
      <w:r w:rsidRPr="001A1591">
        <w:rPr>
          <w:lang w:val="de-DE"/>
        </w:rPr>
        <w:t xml:space="preserve">) für den CCEE, und Bischöfe S.E. </w:t>
      </w:r>
      <w:proofErr w:type="spellStart"/>
      <w:r w:rsidRPr="001A1591">
        <w:rPr>
          <w:lang w:val="de-DE"/>
        </w:rPr>
        <w:t>Mgr</w:t>
      </w:r>
      <w:proofErr w:type="spellEnd"/>
      <w:r w:rsidRPr="001A1591">
        <w:rPr>
          <w:lang w:val="de-DE"/>
        </w:rPr>
        <w:t xml:space="preserve">. Mariano </w:t>
      </w:r>
      <w:proofErr w:type="spellStart"/>
      <w:r w:rsidRPr="001A1591">
        <w:rPr>
          <w:lang w:val="de-DE"/>
        </w:rPr>
        <w:t>Crociata</w:t>
      </w:r>
      <w:proofErr w:type="spellEnd"/>
      <w:r w:rsidRPr="001A1591">
        <w:rPr>
          <w:lang w:val="de-DE"/>
        </w:rPr>
        <w:t xml:space="preserve"> (Latina), S.E. </w:t>
      </w:r>
      <w:proofErr w:type="spellStart"/>
      <w:r w:rsidRPr="001A1591">
        <w:rPr>
          <w:lang w:val="de-DE"/>
        </w:rPr>
        <w:t>Mgr</w:t>
      </w:r>
      <w:proofErr w:type="spellEnd"/>
      <w:r w:rsidRPr="001A1591">
        <w:rPr>
          <w:lang w:val="de-DE"/>
        </w:rPr>
        <w:t xml:space="preserve">. Noel </w:t>
      </w:r>
      <w:proofErr w:type="spellStart"/>
      <w:r w:rsidRPr="001A1591">
        <w:rPr>
          <w:lang w:val="de-DE"/>
        </w:rPr>
        <w:t>Treanor</w:t>
      </w:r>
      <w:proofErr w:type="spellEnd"/>
      <w:r w:rsidRPr="001A1591">
        <w:rPr>
          <w:lang w:val="de-DE"/>
        </w:rPr>
        <w:t xml:space="preserve"> (Down und Connor), S.E. </w:t>
      </w:r>
      <w:proofErr w:type="spellStart"/>
      <w:r w:rsidRPr="001A1591">
        <w:rPr>
          <w:lang w:val="de-DE"/>
        </w:rPr>
        <w:t>Mgr</w:t>
      </w:r>
      <w:proofErr w:type="spellEnd"/>
      <w:r w:rsidRPr="001A1591">
        <w:rPr>
          <w:lang w:val="de-DE"/>
        </w:rPr>
        <w:t xml:space="preserve">. Jan Vokal (Hradec Králové) und S.E. </w:t>
      </w:r>
      <w:proofErr w:type="spellStart"/>
      <w:r w:rsidRPr="001A1591">
        <w:rPr>
          <w:lang w:val="de-DE"/>
        </w:rPr>
        <w:t>Mgr</w:t>
      </w:r>
      <w:proofErr w:type="spellEnd"/>
      <w:r w:rsidRPr="001A1591">
        <w:rPr>
          <w:lang w:val="de-DE"/>
        </w:rPr>
        <w:t xml:space="preserve">. Franz-Josef Overbeck (Essen) für die COMECE, und der Apostolische Nuntius zur Europäischen Union, S.E. </w:t>
      </w:r>
      <w:proofErr w:type="spellStart"/>
      <w:r w:rsidRPr="001A1591">
        <w:rPr>
          <w:lang w:val="de-DE"/>
        </w:rPr>
        <w:t>Mgr</w:t>
      </w:r>
      <w:proofErr w:type="spellEnd"/>
      <w:r w:rsidRPr="001A1591">
        <w:rPr>
          <w:lang w:val="de-DE"/>
        </w:rPr>
        <w:t xml:space="preserve">. Alain </w:t>
      </w:r>
      <w:proofErr w:type="spellStart"/>
      <w:r w:rsidRPr="001A1591">
        <w:rPr>
          <w:lang w:val="de-DE"/>
        </w:rPr>
        <w:t>Lebeaupin</w:t>
      </w:r>
      <w:proofErr w:type="spellEnd"/>
      <w:r w:rsidRPr="001A1591">
        <w:rPr>
          <w:lang w:val="de-DE"/>
        </w:rPr>
        <w:t>.</w:t>
      </w:r>
    </w:p>
    <w:p w:rsidR="00752687" w:rsidRPr="001A1591" w:rsidRDefault="00752687" w:rsidP="00503B91">
      <w:pPr>
        <w:jc w:val="both"/>
        <w:rPr>
          <w:rFonts w:ascii="Book Antiqua" w:hAnsi="Book Antiqua"/>
          <w:i/>
          <w:lang w:val="de-DE"/>
        </w:rPr>
      </w:pPr>
    </w:p>
    <w:p w:rsidR="00752687" w:rsidRPr="007D1D9B" w:rsidRDefault="00C56CA8" w:rsidP="00C56CA8">
      <w:pPr>
        <w:jc w:val="both"/>
      </w:pPr>
      <w:r w:rsidRPr="007D1D9B">
        <w:rPr>
          <w:i/>
        </w:rPr>
        <w:t xml:space="preserve">St. </w:t>
      </w:r>
      <w:proofErr w:type="spellStart"/>
      <w:r w:rsidRPr="007D1D9B">
        <w:rPr>
          <w:i/>
        </w:rPr>
        <w:t>Gallen</w:t>
      </w:r>
      <w:proofErr w:type="spellEnd"/>
      <w:r w:rsidRPr="007D1D9B">
        <w:rPr>
          <w:i/>
        </w:rPr>
        <w:t xml:space="preserve">, 4. </w:t>
      </w:r>
      <w:proofErr w:type="spellStart"/>
      <w:r w:rsidRPr="007D1D9B">
        <w:rPr>
          <w:i/>
        </w:rPr>
        <w:t>Juni</w:t>
      </w:r>
      <w:proofErr w:type="spellEnd"/>
      <w:r w:rsidRPr="007D1D9B">
        <w:rPr>
          <w:i/>
        </w:rPr>
        <w:t xml:space="preserve"> 2020</w:t>
      </w:r>
    </w:p>
    <w:sectPr w:rsidR="00752687" w:rsidRPr="007D1D9B" w:rsidSect="00752687">
      <w:headerReference w:type="default" r:id="rId7"/>
      <w:headerReference w:type="first" r:id="rId8"/>
      <w:pgSz w:w="11900" w:h="16840"/>
      <w:pgMar w:top="1134" w:right="1134" w:bottom="1241" w:left="1797" w:header="85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646F8" w:rsidRDefault="001646F8" w:rsidP="00863C88">
      <w:r>
        <w:separator/>
      </w:r>
    </w:p>
  </w:endnote>
  <w:endnote w:type="continuationSeparator" w:id="0">
    <w:p w:rsidR="001646F8" w:rsidRDefault="001646F8" w:rsidP="00863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ora">
    <w:altName w:val="Cambria Math"/>
    <w:panose1 w:val="020B0604020202020204"/>
    <w:charset w:val="00"/>
    <w:family w:val="auto"/>
    <w:pitch w:val="variable"/>
    <w:sig w:usb0="800000AF" w:usb1="5000204B"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646F8" w:rsidRDefault="001646F8" w:rsidP="00863C88">
      <w:r>
        <w:separator/>
      </w:r>
    </w:p>
  </w:footnote>
  <w:footnote w:type="continuationSeparator" w:id="0">
    <w:p w:rsidR="001646F8" w:rsidRDefault="001646F8" w:rsidP="00863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4DDC" w:rsidRPr="00344DDC" w:rsidRDefault="00344DDC" w:rsidP="008617B6">
    <w:pPr>
      <w:pStyle w:val="Intestazione"/>
      <w:spacing w:after="0"/>
      <w:jc w:val="right"/>
      <w:rPr>
        <w:rFonts w:asciiTheme="minorHAnsi" w:hAnsiTheme="minorHAnsi" w:cs="Times New Roman"/>
        <w:color w:val="6C0B1E"/>
        <w:sz w:val="18"/>
        <w:szCs w:val="18"/>
      </w:rPr>
    </w:pPr>
    <w:r w:rsidRPr="00344DDC">
      <w:rPr>
        <w:rFonts w:asciiTheme="minorHAnsi" w:hAnsiTheme="minorHAnsi"/>
        <w:smallCaps/>
        <w:color w:val="6C0B1E"/>
        <w:sz w:val="18"/>
        <w:szCs w:val="18"/>
      </w:rPr>
      <w:t>ccee</w:t>
    </w:r>
    <w:r w:rsidRPr="00344DDC">
      <w:rPr>
        <w:rFonts w:asciiTheme="minorHAnsi" w:hAnsiTheme="minorHAnsi"/>
        <w:color w:val="6C0B1E"/>
        <w:sz w:val="18"/>
        <w:szCs w:val="18"/>
      </w:rPr>
      <w:t xml:space="preserve"> </w:t>
    </w:r>
    <w:r w:rsidRPr="00344DDC">
      <w:rPr>
        <w:rFonts w:asciiTheme="minorHAnsi" w:hAnsiTheme="minorHAnsi" w:cs="Times New Roman"/>
        <w:color w:val="6C0B1E"/>
        <w:sz w:val="18"/>
        <w:szCs w:val="18"/>
      </w:rPr>
      <w:t xml:space="preserve">page </w:t>
    </w:r>
    <w:r w:rsidRPr="00344DDC">
      <w:rPr>
        <w:rFonts w:asciiTheme="minorHAnsi" w:hAnsiTheme="minorHAnsi" w:cs="Times New Roman"/>
        <w:color w:val="6C0B1E"/>
        <w:sz w:val="18"/>
        <w:szCs w:val="18"/>
      </w:rPr>
      <w:fldChar w:fldCharType="begin"/>
    </w:r>
    <w:r w:rsidRPr="00344DDC">
      <w:rPr>
        <w:rFonts w:asciiTheme="minorHAnsi" w:hAnsiTheme="minorHAnsi" w:cs="Times New Roman"/>
        <w:color w:val="6C0B1E"/>
        <w:sz w:val="18"/>
        <w:szCs w:val="18"/>
      </w:rPr>
      <w:instrText xml:space="preserve"> PAGE </w:instrText>
    </w:r>
    <w:r w:rsidRPr="00344DDC">
      <w:rPr>
        <w:rFonts w:asciiTheme="minorHAnsi" w:hAnsiTheme="minorHAnsi" w:cs="Times New Roman"/>
        <w:color w:val="6C0B1E"/>
        <w:sz w:val="18"/>
        <w:szCs w:val="18"/>
      </w:rPr>
      <w:fldChar w:fldCharType="separate"/>
    </w:r>
    <w:r w:rsidR="00700E45">
      <w:rPr>
        <w:rFonts w:asciiTheme="minorHAnsi" w:hAnsiTheme="minorHAnsi" w:cs="Times New Roman"/>
        <w:noProof/>
        <w:color w:val="6C0B1E"/>
        <w:sz w:val="18"/>
        <w:szCs w:val="18"/>
      </w:rPr>
      <w:t>2</w:t>
    </w:r>
    <w:r w:rsidRPr="00344DDC">
      <w:rPr>
        <w:rFonts w:asciiTheme="minorHAnsi" w:hAnsiTheme="minorHAnsi" w:cs="Times New Roman"/>
        <w:color w:val="6C0B1E"/>
        <w:sz w:val="18"/>
        <w:szCs w:val="18"/>
      </w:rPr>
      <w:fldChar w:fldCharType="end"/>
    </w:r>
    <w:r w:rsidRPr="00344DDC">
      <w:rPr>
        <w:rFonts w:asciiTheme="minorHAnsi" w:hAnsiTheme="minorHAnsi" w:cs="Times New Roman"/>
        <w:color w:val="6C0B1E"/>
        <w:sz w:val="18"/>
        <w:szCs w:val="18"/>
      </w:rPr>
      <w:t xml:space="preserve"> of </w:t>
    </w:r>
    <w:r w:rsidRPr="00344DDC">
      <w:rPr>
        <w:rFonts w:asciiTheme="minorHAnsi" w:hAnsiTheme="minorHAnsi" w:cs="Times New Roman"/>
        <w:color w:val="6C0B1E"/>
        <w:sz w:val="18"/>
        <w:szCs w:val="18"/>
      </w:rPr>
      <w:fldChar w:fldCharType="begin"/>
    </w:r>
    <w:r w:rsidRPr="00344DDC">
      <w:rPr>
        <w:rFonts w:asciiTheme="minorHAnsi" w:hAnsiTheme="minorHAnsi" w:cs="Times New Roman"/>
        <w:color w:val="6C0B1E"/>
        <w:sz w:val="18"/>
        <w:szCs w:val="18"/>
      </w:rPr>
      <w:instrText xml:space="preserve"> NUMPAGES </w:instrText>
    </w:r>
    <w:r w:rsidRPr="00344DDC">
      <w:rPr>
        <w:rFonts w:asciiTheme="minorHAnsi" w:hAnsiTheme="minorHAnsi" w:cs="Times New Roman"/>
        <w:color w:val="6C0B1E"/>
        <w:sz w:val="18"/>
        <w:szCs w:val="18"/>
      </w:rPr>
      <w:fldChar w:fldCharType="separate"/>
    </w:r>
    <w:r w:rsidR="00700E45">
      <w:rPr>
        <w:rFonts w:asciiTheme="minorHAnsi" w:hAnsiTheme="minorHAnsi" w:cs="Times New Roman"/>
        <w:noProof/>
        <w:color w:val="6C0B1E"/>
        <w:sz w:val="18"/>
        <w:szCs w:val="18"/>
      </w:rPr>
      <w:t>2</w:t>
    </w:r>
    <w:r w:rsidRPr="00344DDC">
      <w:rPr>
        <w:rFonts w:asciiTheme="minorHAnsi" w:hAnsiTheme="minorHAnsi" w:cs="Times New Roman"/>
        <w:color w:val="6C0B1E"/>
        <w:sz w:val="18"/>
        <w:szCs w:val="18"/>
      </w:rPr>
      <w:fldChar w:fldCharType="end"/>
    </w:r>
  </w:p>
  <w:p w:rsidR="00344DDC" w:rsidRPr="00344DDC" w:rsidRDefault="00344DDC" w:rsidP="008617B6">
    <w:pPr>
      <w:pStyle w:val="Intestazione"/>
      <w:spacing w:after="0"/>
      <w:jc w:val="right"/>
      <w:rPr>
        <w:rFonts w:asciiTheme="minorHAnsi" w:hAnsiTheme="minorHAnsi"/>
        <w:color w:val="800000"/>
        <w:sz w:val="18"/>
        <w:szCs w:val="18"/>
      </w:rPr>
    </w:pPr>
  </w:p>
  <w:p w:rsidR="00344DDC" w:rsidRPr="00344DDC" w:rsidRDefault="00344DDC" w:rsidP="008617B6">
    <w:pPr>
      <w:pStyle w:val="Intestazione"/>
      <w:spacing w:after="0"/>
      <w:jc w:val="right"/>
      <w:rPr>
        <w:rFonts w:asciiTheme="minorHAnsi" w:hAnsiTheme="minorHAnsi"/>
        <w:color w:val="8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24B1" w:rsidRPr="00752687" w:rsidRDefault="008924B1" w:rsidP="008924B1">
    <w:pPr>
      <w:pStyle w:val="Intestazione"/>
      <w:tabs>
        <w:tab w:val="clear" w:pos="4320"/>
        <w:tab w:val="clear" w:pos="8640"/>
        <w:tab w:val="center" w:pos="4536"/>
        <w:tab w:val="right" w:pos="8931"/>
      </w:tabs>
      <w:spacing w:after="2"/>
      <w:jc w:val="center"/>
      <w:rPr>
        <w:rFonts w:asciiTheme="minorHAnsi" w:hAnsiTheme="minorHAnsi"/>
        <w:color w:val="6C0B1E"/>
        <w:sz w:val="18"/>
        <w:szCs w:val="18"/>
        <w:lang w:val="it-CH"/>
      </w:rPr>
    </w:pPr>
    <w:r w:rsidRPr="008924B1">
      <w:rPr>
        <w:rFonts w:asciiTheme="minorHAnsi" w:hAnsiTheme="minorHAnsi"/>
        <w:noProof/>
        <w:color w:val="6C0B1E"/>
        <w:sz w:val="18"/>
        <w:szCs w:val="18"/>
      </w:rPr>
      <w:drawing>
        <wp:anchor distT="0" distB="0" distL="114300" distR="114300" simplePos="0" relativeHeight="251659264" behindDoc="0" locked="0" layoutInCell="1" allowOverlap="1" wp14:anchorId="0BFCFADF" wp14:editId="5A978DA3">
          <wp:simplePos x="0" y="0"/>
          <wp:positionH relativeFrom="column">
            <wp:posOffset>-685800</wp:posOffset>
          </wp:positionH>
          <wp:positionV relativeFrom="paragraph">
            <wp:posOffset>-79375</wp:posOffset>
          </wp:positionV>
          <wp:extent cx="1950720" cy="944880"/>
          <wp:effectExtent l="0" t="0" r="5080" b="0"/>
          <wp:wrapSquare wrapText="bothSides"/>
          <wp:docPr id="2" name="Imagem 1" descr="11_LOGO_mod-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11_LOGO_mod-T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944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2687">
      <w:rPr>
        <w:rFonts w:asciiTheme="minorHAnsi" w:hAnsiTheme="minorHAnsi"/>
        <w:color w:val="6C0B1E"/>
        <w:sz w:val="18"/>
        <w:szCs w:val="18"/>
        <w:lang w:val="it-CH"/>
      </w:rPr>
      <w:tab/>
    </w:r>
    <w:r w:rsidR="00503B91" w:rsidRPr="00752687">
      <w:rPr>
        <w:rFonts w:asciiTheme="minorHAnsi" w:hAnsiTheme="minorHAnsi"/>
        <w:b/>
        <w:smallCaps/>
        <w:color w:val="6C0B1E"/>
        <w:sz w:val="18"/>
        <w:szCs w:val="18"/>
        <w:lang w:val="it-CH"/>
      </w:rPr>
      <w:t>Ufficio Stampa</w:t>
    </w:r>
    <w:r w:rsidR="00A0777B" w:rsidRPr="00752687">
      <w:rPr>
        <w:rFonts w:asciiTheme="minorHAnsi" w:hAnsiTheme="minorHAnsi"/>
        <w:color w:val="6C0B1E"/>
        <w:sz w:val="18"/>
        <w:szCs w:val="18"/>
        <w:lang w:val="it-CH"/>
      </w:rPr>
      <w:tab/>
      <w:t>T: +41 71 227 60</w:t>
    </w:r>
    <w:r w:rsidRPr="00752687">
      <w:rPr>
        <w:rFonts w:asciiTheme="minorHAnsi" w:hAnsiTheme="minorHAnsi"/>
        <w:color w:val="6C0B1E"/>
        <w:sz w:val="18"/>
        <w:szCs w:val="18"/>
        <w:lang w:val="it-CH"/>
      </w:rPr>
      <w:t xml:space="preserve">40 </w:t>
    </w:r>
  </w:p>
  <w:p w:rsidR="00344DDC" w:rsidRPr="00752687" w:rsidRDefault="00344DDC" w:rsidP="008924B1">
    <w:pPr>
      <w:pStyle w:val="Intestazione"/>
      <w:spacing w:after="2"/>
      <w:ind w:left="3544"/>
      <w:jc w:val="right"/>
      <w:rPr>
        <w:rFonts w:asciiTheme="minorHAnsi" w:hAnsiTheme="minorHAnsi"/>
        <w:color w:val="6C0B1E"/>
        <w:sz w:val="18"/>
        <w:szCs w:val="18"/>
        <w:lang w:val="it-CH"/>
      </w:rPr>
    </w:pPr>
    <w:r w:rsidRPr="00752687">
      <w:rPr>
        <w:rFonts w:asciiTheme="minorHAnsi" w:hAnsiTheme="minorHAnsi"/>
        <w:color w:val="6C0B1E"/>
        <w:sz w:val="18"/>
        <w:szCs w:val="18"/>
        <w:lang w:val="it-CH"/>
      </w:rPr>
      <w:t>F: +41 71 22</w:t>
    </w:r>
    <w:r w:rsidR="00A0777B" w:rsidRPr="00752687">
      <w:rPr>
        <w:rFonts w:asciiTheme="minorHAnsi" w:hAnsiTheme="minorHAnsi"/>
        <w:color w:val="6C0B1E"/>
        <w:sz w:val="18"/>
        <w:szCs w:val="18"/>
        <w:lang w:val="it-CH"/>
      </w:rPr>
      <w:t xml:space="preserve">7 </w:t>
    </w:r>
    <w:r w:rsidR="00A0777B" w:rsidRPr="00752687">
      <w:rPr>
        <w:rFonts w:asciiTheme="minorHAnsi" w:hAnsiTheme="minorHAnsi"/>
        <w:color w:val="6C0B1E"/>
        <w:spacing w:val="5"/>
        <w:sz w:val="18"/>
        <w:szCs w:val="18"/>
        <w:lang w:val="it-CH"/>
      </w:rPr>
      <w:t>60</w:t>
    </w:r>
    <w:r w:rsidR="00BB3D56" w:rsidRPr="00752687">
      <w:rPr>
        <w:rFonts w:asciiTheme="minorHAnsi" w:hAnsiTheme="minorHAnsi"/>
        <w:color w:val="6C0B1E"/>
        <w:spacing w:val="5"/>
        <w:sz w:val="18"/>
        <w:szCs w:val="18"/>
        <w:lang w:val="it-CH"/>
      </w:rPr>
      <w:t>4</w:t>
    </w:r>
    <w:r w:rsidRPr="00752687">
      <w:rPr>
        <w:rFonts w:asciiTheme="minorHAnsi" w:hAnsiTheme="minorHAnsi"/>
        <w:color w:val="6C0B1E"/>
        <w:spacing w:val="5"/>
        <w:sz w:val="18"/>
        <w:szCs w:val="18"/>
        <w:lang w:val="it-CH"/>
      </w:rPr>
      <w:t xml:space="preserve">1 </w:t>
    </w:r>
    <w:r w:rsidRPr="00752687">
      <w:rPr>
        <w:rFonts w:asciiTheme="minorHAnsi" w:hAnsiTheme="minorHAnsi"/>
        <w:color w:val="6C0B1E"/>
        <w:sz w:val="18"/>
        <w:szCs w:val="18"/>
        <w:lang w:val="it-CH"/>
      </w:rPr>
      <w:br/>
      <w:t>ccee@ccee.eu</w:t>
    </w:r>
    <w:r w:rsidRPr="00752687">
      <w:rPr>
        <w:rFonts w:asciiTheme="minorHAnsi" w:hAnsiTheme="minorHAnsi"/>
        <w:color w:val="6C0B1E"/>
        <w:sz w:val="18"/>
        <w:szCs w:val="18"/>
        <w:lang w:val="it-CH"/>
      </w:rPr>
      <w:br/>
      <w:t xml:space="preserve">www.ccee.eu </w:t>
    </w:r>
    <w:r w:rsidRPr="00752687">
      <w:rPr>
        <w:rFonts w:asciiTheme="minorHAnsi" w:hAnsiTheme="minorHAnsi"/>
        <w:color w:val="6C0B1E"/>
        <w:sz w:val="18"/>
        <w:szCs w:val="18"/>
        <w:lang w:val="it-CH"/>
      </w:rPr>
      <w:br/>
      <w:t xml:space="preserve">Gallusstrasse 24 </w:t>
    </w:r>
  </w:p>
  <w:p w:rsidR="00344DDC" w:rsidRPr="00BB3D56" w:rsidRDefault="00344DDC" w:rsidP="00BB3D56">
    <w:pPr>
      <w:pStyle w:val="Intestazione"/>
      <w:spacing w:after="2"/>
      <w:ind w:left="3544"/>
      <w:jc w:val="right"/>
      <w:rPr>
        <w:rFonts w:asciiTheme="minorHAnsi" w:hAnsiTheme="minorHAnsi"/>
        <w:color w:val="800000"/>
        <w:sz w:val="18"/>
        <w:szCs w:val="18"/>
        <w:lang w:val="de-CH"/>
      </w:rPr>
    </w:pPr>
    <w:r w:rsidRPr="00BB3D56">
      <w:rPr>
        <w:rFonts w:asciiTheme="minorHAnsi" w:hAnsiTheme="minorHAnsi"/>
        <w:color w:val="6C0B1E"/>
        <w:sz w:val="18"/>
        <w:szCs w:val="18"/>
        <w:lang w:val="de-CH"/>
      </w:rPr>
      <w:t xml:space="preserve">CH-9000 </w:t>
    </w:r>
    <w:r w:rsidRPr="00BB3D56">
      <w:rPr>
        <w:rFonts w:asciiTheme="minorHAnsi" w:hAnsiTheme="minorHAnsi"/>
        <w:smallCaps/>
        <w:color w:val="6C0B1E"/>
        <w:sz w:val="18"/>
        <w:szCs w:val="18"/>
        <w:lang w:val="de-CH"/>
      </w:rPr>
      <w:t>St. Gallen</w:t>
    </w:r>
    <w:r w:rsidRPr="00BB3D56">
      <w:rPr>
        <w:rFonts w:asciiTheme="minorHAnsi" w:hAnsiTheme="minorHAnsi"/>
        <w:color w:val="6C0B1E"/>
        <w:sz w:val="18"/>
        <w:szCs w:val="18"/>
        <w:lang w:val="de-CH"/>
      </w:rPr>
      <w:t xml:space="preserve"> </w:t>
    </w:r>
    <w:r w:rsidRPr="00BB3D56">
      <w:rPr>
        <w:rFonts w:asciiTheme="minorHAnsi" w:hAnsiTheme="minorHAnsi"/>
        <w:smallCaps/>
        <w:color w:val="6C0B1E"/>
        <w:sz w:val="18"/>
        <w:szCs w:val="18"/>
        <w:lang w:val="de-CH"/>
      </w:rPr>
      <w:t>(Schweiz)</w:t>
    </w:r>
    <w:r w:rsidRPr="00BB3D56">
      <w:rPr>
        <w:rFonts w:asciiTheme="minorHAnsi" w:hAnsiTheme="minorHAnsi"/>
        <w:color w:val="800000"/>
        <w:sz w:val="18"/>
        <w:szCs w:val="18"/>
        <w:lang w:val="de-CH"/>
      </w:rPr>
      <w:t xml:space="preserve"> </w:t>
    </w:r>
    <w:r w:rsidRPr="00BB3D56">
      <w:rPr>
        <w:rFonts w:asciiTheme="minorHAnsi" w:hAnsiTheme="minorHAnsi"/>
        <w:sz w:val="18"/>
        <w:szCs w:val="18"/>
        <w:lang w:val="de-CH"/>
      </w:rPr>
      <w:br/>
    </w:r>
  </w:p>
  <w:p w:rsidR="00344DDC" w:rsidRPr="00BB3D56" w:rsidRDefault="00344DDC" w:rsidP="00EB7066">
    <w:pPr>
      <w:pStyle w:val="Intestazione"/>
      <w:spacing w:after="0"/>
      <w:rPr>
        <w:rFonts w:asciiTheme="minorHAnsi" w:hAnsiTheme="minorHAnsi"/>
      </w:rPr>
    </w:pPr>
  </w:p>
  <w:p w:rsidR="00344DDC" w:rsidRPr="00BB3D56" w:rsidRDefault="00344DDC" w:rsidP="00EB7066">
    <w:pPr>
      <w:pStyle w:val="Intestazione"/>
      <w:spacing w:after="0"/>
      <w:rPr>
        <w:rFonts w:asciiTheme="minorHAnsi" w:hAnsi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B91"/>
    <w:rsid w:val="00122705"/>
    <w:rsid w:val="001646F8"/>
    <w:rsid w:val="001911F8"/>
    <w:rsid w:val="001A1591"/>
    <w:rsid w:val="001F15F6"/>
    <w:rsid w:val="00316667"/>
    <w:rsid w:val="003251DE"/>
    <w:rsid w:val="00344DDC"/>
    <w:rsid w:val="003725F6"/>
    <w:rsid w:val="003865A0"/>
    <w:rsid w:val="003B4F07"/>
    <w:rsid w:val="003F4962"/>
    <w:rsid w:val="003F6A50"/>
    <w:rsid w:val="00410326"/>
    <w:rsid w:val="0041489B"/>
    <w:rsid w:val="004B7EDA"/>
    <w:rsid w:val="00503B91"/>
    <w:rsid w:val="00660CEA"/>
    <w:rsid w:val="006D3C62"/>
    <w:rsid w:val="00700E45"/>
    <w:rsid w:val="00752687"/>
    <w:rsid w:val="007679F1"/>
    <w:rsid w:val="00787863"/>
    <w:rsid w:val="007D1D9B"/>
    <w:rsid w:val="008611AD"/>
    <w:rsid w:val="008617B6"/>
    <w:rsid w:val="00863C88"/>
    <w:rsid w:val="008924B1"/>
    <w:rsid w:val="008C414D"/>
    <w:rsid w:val="008F2AC2"/>
    <w:rsid w:val="00906825"/>
    <w:rsid w:val="00925447"/>
    <w:rsid w:val="00940E2F"/>
    <w:rsid w:val="00A0777B"/>
    <w:rsid w:val="00A27DC9"/>
    <w:rsid w:val="00A82CF9"/>
    <w:rsid w:val="00BB3D56"/>
    <w:rsid w:val="00C56CA8"/>
    <w:rsid w:val="00C81A23"/>
    <w:rsid w:val="00DC2171"/>
    <w:rsid w:val="00DC73F7"/>
    <w:rsid w:val="00EB7066"/>
    <w:rsid w:val="00F04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3B573D"/>
  <w14:defaultImageDpi w14:val="300"/>
  <w15:docId w15:val="{A6DBDD94-A036-F844-9616-D34B22E16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3B91"/>
    <w:rPr>
      <w:rFonts w:eastAsiaTheme="minorHAnsi"/>
      <w:lang w:val="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63C88"/>
    <w:pPr>
      <w:tabs>
        <w:tab w:val="center" w:pos="4320"/>
        <w:tab w:val="right" w:pos="8640"/>
      </w:tabs>
      <w:spacing w:after="120"/>
      <w:jc w:val="both"/>
    </w:pPr>
    <w:rPr>
      <w:rFonts w:ascii="Lora" w:eastAsiaTheme="minorEastAsia" w:hAnsi="Lora"/>
      <w:lang w:val="en-US"/>
    </w:rPr>
  </w:style>
  <w:style w:type="character" w:customStyle="1" w:styleId="IntestazioneCarattere">
    <w:name w:val="Intestazione Carattere"/>
    <w:basedOn w:val="Carpredefinitoparagrafo"/>
    <w:link w:val="Intestazione"/>
    <w:uiPriority w:val="99"/>
    <w:rsid w:val="00863C88"/>
  </w:style>
  <w:style w:type="paragraph" w:styleId="Pidipagina">
    <w:name w:val="footer"/>
    <w:basedOn w:val="Normale"/>
    <w:link w:val="PidipaginaCarattere"/>
    <w:uiPriority w:val="99"/>
    <w:unhideWhenUsed/>
    <w:rsid w:val="00863C88"/>
    <w:pPr>
      <w:tabs>
        <w:tab w:val="center" w:pos="4320"/>
        <w:tab w:val="right" w:pos="8640"/>
      </w:tabs>
      <w:spacing w:after="120"/>
      <w:jc w:val="both"/>
    </w:pPr>
    <w:rPr>
      <w:rFonts w:ascii="Lora" w:eastAsiaTheme="minorEastAsia" w:hAnsi="Lora"/>
      <w:lang w:val="en-US"/>
    </w:rPr>
  </w:style>
  <w:style w:type="character" w:customStyle="1" w:styleId="PidipaginaCarattere">
    <w:name w:val="Piè di pagina Carattere"/>
    <w:basedOn w:val="Carpredefinitoparagrafo"/>
    <w:link w:val="Pidipagina"/>
    <w:uiPriority w:val="99"/>
    <w:rsid w:val="00863C88"/>
  </w:style>
  <w:style w:type="paragraph" w:styleId="Testofumetto">
    <w:name w:val="Balloon Text"/>
    <w:basedOn w:val="Normale"/>
    <w:link w:val="TestofumettoCarattere"/>
    <w:uiPriority w:val="99"/>
    <w:semiHidden/>
    <w:unhideWhenUsed/>
    <w:rsid w:val="00863C88"/>
    <w:pPr>
      <w:spacing w:after="120"/>
      <w:jc w:val="both"/>
    </w:pPr>
    <w:rPr>
      <w:rFonts w:ascii="Lucida Grande" w:eastAsiaTheme="minorEastAsia" w:hAnsi="Lucida Grande" w:cs="Lucida Grande"/>
      <w:sz w:val="18"/>
      <w:szCs w:val="18"/>
      <w:lang w:val="en-US"/>
    </w:rPr>
  </w:style>
  <w:style w:type="character" w:customStyle="1" w:styleId="TestofumettoCarattere">
    <w:name w:val="Testo fumetto Carattere"/>
    <w:basedOn w:val="Carpredefinitoparagrafo"/>
    <w:link w:val="Testofumetto"/>
    <w:uiPriority w:val="99"/>
    <w:semiHidden/>
    <w:rsid w:val="00863C88"/>
    <w:rPr>
      <w:rFonts w:ascii="Lucida Grande" w:hAnsi="Lucida Grande" w:cs="Lucida Grande"/>
      <w:sz w:val="18"/>
      <w:szCs w:val="18"/>
    </w:rPr>
  </w:style>
  <w:style w:type="character" w:styleId="Collegamentoipertestuale">
    <w:name w:val="Hyperlink"/>
    <w:basedOn w:val="Carpredefinitoparagrafo"/>
    <w:uiPriority w:val="99"/>
    <w:unhideWhenUsed/>
    <w:rsid w:val="00863C88"/>
    <w:rPr>
      <w:color w:val="0000FF" w:themeColor="hyperlink"/>
      <w:u w:val="single"/>
    </w:rPr>
  </w:style>
  <w:style w:type="character" w:styleId="Collegamentovisitato">
    <w:name w:val="FollowedHyperlink"/>
    <w:basedOn w:val="Carpredefinitoparagrafo"/>
    <w:uiPriority w:val="99"/>
    <w:semiHidden/>
    <w:unhideWhenUsed/>
    <w:rsid w:val="00863C88"/>
    <w:rPr>
      <w:color w:val="800080" w:themeColor="followedHyperlink"/>
      <w:u w:val="single"/>
    </w:rPr>
  </w:style>
  <w:style w:type="table" w:styleId="Grigliatabella">
    <w:name w:val="Table Grid"/>
    <w:basedOn w:val="Tabellanormale"/>
    <w:uiPriority w:val="59"/>
    <w:rsid w:val="00325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tonioammirati/Library/Group%20Containers/UBF8T346G9.Office/User%20Content.localized/Templates.localized/CCEE_modell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7293E-9EB4-CD4C-8E8F-FB229B3C0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CCEE_modello.dotx</Template>
  <TotalTime>3</TotalTime>
  <Pages>2</Pages>
  <Words>526</Words>
  <Characters>3004</Characters>
  <Application>Microsoft Office Word</Application>
  <DocSecurity>0</DocSecurity>
  <Lines>25</Lines>
  <Paragraphs>7</Paragraphs>
  <ScaleCrop>false</ScaleCrop>
  <Company>CCEE</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Antonio Ammirati</cp:lastModifiedBy>
  <cp:revision>5</cp:revision>
  <cp:lastPrinted>2013-05-03T13:55:00Z</cp:lastPrinted>
  <dcterms:created xsi:type="dcterms:W3CDTF">2020-06-05T07:34:00Z</dcterms:created>
  <dcterms:modified xsi:type="dcterms:W3CDTF">2020-06-05T07:40:00Z</dcterms:modified>
</cp:coreProperties>
</file>